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DE" w:rsidRPr="002717DE" w:rsidRDefault="00444EAD" w:rsidP="002717DE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ISTITUTO LUCE CINECITTA’</w:t>
      </w:r>
      <w:r w:rsidR="002717DE" w:rsidRPr="002717DE">
        <w:rPr>
          <w:sz w:val="44"/>
          <w:szCs w:val="44"/>
        </w:rPr>
        <w:t xml:space="preserve">e </w:t>
      </w:r>
      <w:r w:rsidR="002717DE" w:rsidRPr="002717DE">
        <w:rPr>
          <w:b/>
          <w:sz w:val="44"/>
          <w:szCs w:val="44"/>
        </w:rPr>
        <w:t>RAI CINEMA</w:t>
      </w:r>
    </w:p>
    <w:p w:rsidR="002717DE" w:rsidRDefault="002717DE" w:rsidP="002717DE">
      <w:pPr>
        <w:jc w:val="center"/>
      </w:pPr>
      <w:r>
        <w:t>presentano</w:t>
      </w:r>
    </w:p>
    <w:p w:rsidR="002717DE" w:rsidRDefault="002717DE" w:rsidP="002717DE">
      <w:pPr>
        <w:jc w:val="center"/>
      </w:pPr>
    </w:p>
    <w:p w:rsidR="006222CA" w:rsidRDefault="002717DE" w:rsidP="002717DE">
      <w:pPr>
        <w:jc w:val="center"/>
      </w:pPr>
      <w:r w:rsidRPr="002717DE">
        <w:rPr>
          <w:noProof/>
          <w:lang w:eastAsia="it-IT"/>
        </w:rPr>
        <w:drawing>
          <wp:inline distT="0" distB="0" distL="0" distR="0">
            <wp:extent cx="5419725" cy="1924050"/>
            <wp:effectExtent l="0" t="0" r="0" b="0"/>
            <wp:docPr id="1" name="Ogget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984885"/>
                      <a:chOff x="1979712" y="0"/>
                      <a:chExt cx="4536504" cy="984885"/>
                    </a:xfrm>
                  </a:grpSpPr>
                  <a:sp>
                    <a:nvSpPr>
                      <a:cNvPr id="4" name="CasellaDiTesto 3"/>
                      <a:cNvSpPr txBox="1"/>
                    </a:nvSpPr>
                    <a:spPr>
                      <a:xfrm>
                        <a:off x="1979712" y="0"/>
                        <a:ext cx="4536504" cy="98488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it-I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it-IT" sz="4000" b="1" dirty="0" smtClean="0">
                              <a:latin typeface="Broadway" pitchFamily="82" charset="0"/>
                            </a:rPr>
                            <a:t>IL TUO ANNO </a:t>
                          </a:r>
                        </a:p>
                        <a:p>
                          <a:pPr algn="ctr"/>
                          <a:r>
                            <a:rPr lang="it-IT" i="1" dirty="0" smtClean="0">
                              <a:latin typeface="Broadway" pitchFamily="82" charset="0"/>
                            </a:rPr>
                            <a:t>1960 – 1961 – 1962 – 1963 - 1964</a:t>
                          </a:r>
                          <a:endParaRPr lang="it-IT" i="1" dirty="0">
                            <a:latin typeface="Broadway" pitchFamily="8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717DE" w:rsidRPr="00B33BC6" w:rsidRDefault="00B33BC6" w:rsidP="002717DE">
      <w:pPr>
        <w:jc w:val="center"/>
        <w:rPr>
          <w:b/>
        </w:rPr>
      </w:pPr>
      <w:r w:rsidRPr="00B33BC6">
        <w:rPr>
          <w:b/>
        </w:rPr>
        <w:t>60 minuti di emozioni</w:t>
      </w:r>
      <w:r>
        <w:rPr>
          <w:b/>
        </w:rPr>
        <w:t>!!!</w:t>
      </w:r>
    </w:p>
    <w:p w:rsidR="002717DE" w:rsidRDefault="002717DE" w:rsidP="002717DE">
      <w:pPr>
        <w:jc w:val="center"/>
      </w:pPr>
      <w:r w:rsidRPr="002717DE">
        <w:rPr>
          <w:noProof/>
          <w:lang w:eastAsia="it-IT"/>
        </w:rPr>
        <w:drawing>
          <wp:inline distT="0" distB="0" distL="0" distR="0">
            <wp:extent cx="5343525" cy="1314450"/>
            <wp:effectExtent l="0" t="0" r="0" b="0"/>
            <wp:docPr id="2" name="Ogget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23928" cy="646331"/>
                      <a:chOff x="0" y="1124744"/>
                      <a:chExt cx="3923928" cy="646331"/>
                    </a:xfrm>
                  </a:grpSpPr>
                  <a:sp>
                    <a:nvSpPr>
                      <a:cNvPr id="12" name="CasellaDiTesto 11"/>
                      <a:cNvSpPr txBox="1"/>
                    </a:nvSpPr>
                    <a:spPr>
                      <a:xfrm>
                        <a:off x="0" y="1124744"/>
                        <a:ext cx="392392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it-I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it-IT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DAL 12 SETTEMBRE IN VENDITA</a:t>
                          </a:r>
                        </a:p>
                        <a:p>
                          <a:r>
                            <a:rPr lang="it-IT" b="1" u="sng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 primi 5 dvd della serie “Il tuo anno”</a:t>
                          </a:r>
                          <a:endParaRPr lang="it-IT" b="1" u="sng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44EAD" w:rsidRDefault="00444EAD" w:rsidP="00444EAD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IN VENDITA IL DVD INSIEME CON IL </w:t>
      </w:r>
      <w:proofErr w:type="spellStart"/>
      <w:r>
        <w:rPr>
          <w:b/>
          <w:color w:val="FF0000"/>
          <w:sz w:val="44"/>
          <w:szCs w:val="44"/>
        </w:rPr>
        <w:t>CD</w:t>
      </w:r>
      <w:proofErr w:type="spellEnd"/>
      <w:r>
        <w:rPr>
          <w:b/>
          <w:color w:val="FF0000"/>
          <w:sz w:val="44"/>
          <w:szCs w:val="44"/>
        </w:rPr>
        <w:t xml:space="preserve"> MUSICALE CON LE IMMAGINI E LE CANZONI PER CIASCUN ANNO</w:t>
      </w:r>
    </w:p>
    <w:p w:rsidR="00444EAD" w:rsidRDefault="00444EAD" w:rsidP="002717DE">
      <w:pPr>
        <w:jc w:val="center"/>
        <w:rPr>
          <w:b/>
          <w:sz w:val="48"/>
          <w:szCs w:val="48"/>
        </w:rPr>
      </w:pPr>
    </w:p>
    <w:p w:rsidR="002717DE" w:rsidRDefault="002717DE" w:rsidP="002717D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DISTRIBUITO DA </w:t>
      </w:r>
    </w:p>
    <w:p w:rsidR="00ED66DD" w:rsidRPr="001C53CA" w:rsidRDefault="00ED66DD" w:rsidP="00ED66DD">
      <w:pPr>
        <w:pStyle w:val="Titolo"/>
        <w:rPr>
          <w:rFonts w:ascii="Tahoma" w:hAnsi="Tahoma" w:cs="Tahoma"/>
          <w:sz w:val="24"/>
          <w:lang w:val="it-IT"/>
        </w:rPr>
      </w:pPr>
    </w:p>
    <w:p w:rsidR="00ED66DD" w:rsidRPr="001C53CA" w:rsidRDefault="00ED66DD" w:rsidP="00ED66DD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6DD" w:rsidRDefault="00ED66DD" w:rsidP="00ED66DD">
      <w:pPr>
        <w:spacing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ED66DD" w:rsidTr="0007302D">
        <w:tc>
          <w:tcPr>
            <w:tcW w:w="3652" w:type="dxa"/>
            <w:shd w:val="clear" w:color="auto" w:fill="auto"/>
            <w:hideMark/>
          </w:tcPr>
          <w:p w:rsidR="00ED66DD" w:rsidRDefault="00ED66DD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 : Lucrezia Viti</w:t>
            </w:r>
          </w:p>
          <w:p w:rsidR="00ED66DD" w:rsidRDefault="00ED66DD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ED66DD" w:rsidRDefault="004E2625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5" w:history="1">
              <w:r w:rsidR="00ED66DD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 w:rsidR="00ED66DD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6" w:history="1">
              <w:r w:rsidR="00ED66DD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ED66DD" w:rsidRDefault="00ED66DD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D66DD" w:rsidRDefault="00ED66DD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</w:t>
            </w: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sito </w:t>
            </w:r>
            <w:hyperlink r:id="rId7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ED66DD" w:rsidRDefault="00ED66DD" w:rsidP="0007302D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2717DE" w:rsidRDefault="002717DE" w:rsidP="002717DE">
      <w:pPr>
        <w:jc w:val="center"/>
        <w:rPr>
          <w:b/>
          <w:sz w:val="48"/>
          <w:szCs w:val="48"/>
        </w:rPr>
      </w:pPr>
    </w:p>
    <w:p w:rsidR="002717DE" w:rsidRDefault="002717DE" w:rsidP="00ED66DD">
      <w:r w:rsidRPr="002717DE">
        <w:t xml:space="preserve">11 </w:t>
      </w:r>
      <w:r>
        <w:t xml:space="preserve">proposte, ciascuna corrispondente a uno degli anni Sessanta. </w:t>
      </w:r>
    </w:p>
    <w:p w:rsidR="002717DE" w:rsidRPr="002717DE" w:rsidRDefault="002717DE" w:rsidP="002717DE">
      <w:pPr>
        <w:jc w:val="both"/>
      </w:pPr>
      <w:r>
        <w:t>I</w:t>
      </w:r>
      <w:r w:rsidRPr="002717DE">
        <w:t xml:space="preserve"> primi 5 </w:t>
      </w:r>
      <w:r>
        <w:t xml:space="preserve">(dal 1960 al 1964) </w:t>
      </w:r>
      <w:r w:rsidRPr="002717DE">
        <w:t xml:space="preserve">saranno disponibili </w:t>
      </w:r>
      <w:r>
        <w:t xml:space="preserve">in vendita in DVD  + </w:t>
      </w:r>
      <w:proofErr w:type="spellStart"/>
      <w:r>
        <w:t>CD</w:t>
      </w:r>
      <w:proofErr w:type="spellEnd"/>
      <w:r>
        <w:t xml:space="preserve"> musicale </w:t>
      </w:r>
      <w:r w:rsidRPr="002717DE">
        <w:t>dal 12 settembre</w:t>
      </w:r>
      <w:r>
        <w:t xml:space="preserve"> 2013. Ciascun DVD conterrà</w:t>
      </w:r>
      <w:r w:rsidRPr="002717DE">
        <w:t xml:space="preserve"> 30 minuti</w:t>
      </w:r>
      <w:r>
        <w:t xml:space="preserve"> ed un </w:t>
      </w:r>
      <w:proofErr w:type="spellStart"/>
      <w:r>
        <w:t>CD</w:t>
      </w:r>
      <w:proofErr w:type="spellEnd"/>
      <w:r>
        <w:t xml:space="preserve"> con 10 brani musicali dell’anno.</w:t>
      </w:r>
    </w:p>
    <w:p w:rsidR="002717DE" w:rsidRPr="002717DE" w:rsidRDefault="002717DE" w:rsidP="002717DE">
      <w:pPr>
        <w:jc w:val="both"/>
      </w:pPr>
      <w:r w:rsidRPr="002717DE">
        <w:t>Nel DVD, 30 minuti di video raccolgono le immagini spesso inedite del celebre archivio storico dell’Istituto Luce, raccontando in una sequenza di “</w:t>
      </w:r>
      <w:proofErr w:type="spellStart"/>
      <w:r w:rsidRPr="002717DE">
        <w:t>amarcord</w:t>
      </w:r>
      <w:proofErr w:type="spellEnd"/>
      <w:r w:rsidRPr="002717DE">
        <w:t>” i fatti più significativi della storia italiana e del mondo</w:t>
      </w:r>
      <w:r>
        <w:t>.</w:t>
      </w:r>
      <w:r w:rsidRPr="002717DE">
        <w:t xml:space="preserve"> Nel </w:t>
      </w:r>
      <w:proofErr w:type="spellStart"/>
      <w:r w:rsidRPr="002717DE">
        <w:t>CD</w:t>
      </w:r>
      <w:proofErr w:type="spellEnd"/>
      <w:r w:rsidRPr="002717DE">
        <w:t xml:space="preserve">, analogamente, 10 canzoni scelte tra fra le più gettonate di ogni anno, ci fanno ricordare o scoprire le atmosfere musicali dell’epoca attraverso le memorabili hit che li hanno connotati. </w:t>
      </w:r>
    </w:p>
    <w:p w:rsidR="002717DE" w:rsidRPr="002717DE" w:rsidRDefault="002717DE" w:rsidP="002717DE">
      <w:pPr>
        <w:jc w:val="both"/>
      </w:pPr>
      <w:r w:rsidRPr="002717DE">
        <w:t xml:space="preserve">Frammenti di storia di un’Italia che cresceva vertiginosamente in un periodo storico di profondi ed esaltanti cambiamenti epocali, determinati da grandi uomini come </w:t>
      </w:r>
      <w:proofErr w:type="spellStart"/>
      <w:r w:rsidRPr="002717DE">
        <w:t>J.F.Kennedy</w:t>
      </w:r>
      <w:proofErr w:type="spellEnd"/>
      <w:r w:rsidRPr="002717DE">
        <w:t xml:space="preserve">, Papa Giovanni, Enrico Mattei, Martin </w:t>
      </w:r>
      <w:proofErr w:type="spellStart"/>
      <w:r w:rsidRPr="002717DE">
        <w:t>Luther</w:t>
      </w:r>
      <w:proofErr w:type="spellEnd"/>
      <w:r w:rsidRPr="002717DE">
        <w:t xml:space="preserve"> King, o da artisti come i Beatles, Federico Fellini, Vittorio De Sica e tantissimi al</w:t>
      </w:r>
      <w:r>
        <w:t>tri protagonisti di quegli anni d’oro.</w:t>
      </w:r>
    </w:p>
    <w:p w:rsidR="002717DE" w:rsidRPr="002717DE" w:rsidRDefault="002717DE" w:rsidP="002717DE">
      <w:pPr>
        <w:jc w:val="both"/>
      </w:pPr>
      <w:r>
        <w:t xml:space="preserve">Un documento straordinario </w:t>
      </w:r>
      <w:r w:rsidRPr="002717DE">
        <w:t xml:space="preserve">su "come eravamo" quando tutto sembrava più facile, ma anche su “come saremmo diventati"… </w:t>
      </w:r>
    </w:p>
    <w:p w:rsidR="002717DE" w:rsidRDefault="002717DE" w:rsidP="002717DE">
      <w:pPr>
        <w:jc w:val="both"/>
      </w:pPr>
      <w:r w:rsidRPr="002717DE">
        <w:t>IL TUO ANNO, 60 minuti di emozioni!</w:t>
      </w:r>
    </w:p>
    <w:p w:rsidR="002717DE" w:rsidRPr="002717DE" w:rsidRDefault="002717DE" w:rsidP="002717DE">
      <w:pPr>
        <w:jc w:val="both"/>
      </w:pPr>
    </w:p>
    <w:p w:rsidR="002717DE" w:rsidRDefault="00B33BC6" w:rsidP="002717DE">
      <w:pPr>
        <w:rPr>
          <w:b/>
        </w:rPr>
      </w:pPr>
      <w:r>
        <w:rPr>
          <w:b/>
        </w:rPr>
        <w:t>Dati tecnici</w:t>
      </w:r>
    </w:p>
    <w:p w:rsidR="00B33BC6" w:rsidRDefault="00B33BC6">
      <w:pPr>
        <w:tabs>
          <w:tab w:val="left" w:pos="3331"/>
        </w:tabs>
        <w:rPr>
          <w:rFonts w:ascii="Calibri" w:hAnsi="Calibri"/>
        </w:rPr>
      </w:pPr>
      <w:r>
        <w:rPr>
          <w:rFonts w:ascii="Calibri" w:hAnsi="Calibri"/>
          <w:b/>
        </w:rPr>
        <w:t>Durata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32 minuti </w:t>
      </w:r>
    </w:p>
    <w:p w:rsidR="00B33BC6" w:rsidRDefault="00B33BC6">
      <w:pPr>
        <w:tabs>
          <w:tab w:val="left" w:pos="3331"/>
        </w:tabs>
        <w:rPr>
          <w:rFonts w:ascii="Calibri" w:hAnsi="Calibri"/>
        </w:rPr>
      </w:pPr>
      <w:r>
        <w:rPr>
          <w:rFonts w:ascii="Calibri" w:hAnsi="Calibri"/>
          <w:b/>
        </w:rPr>
        <w:t>Formato video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1,33:1 </w:t>
      </w:r>
    </w:p>
    <w:p w:rsidR="00B33BC6" w:rsidRDefault="00B33BC6">
      <w:pPr>
        <w:tabs>
          <w:tab w:val="left" w:pos="3331"/>
        </w:tabs>
        <w:rPr>
          <w:rFonts w:ascii="Calibri" w:hAnsi="Calibri"/>
        </w:rPr>
      </w:pPr>
      <w:r>
        <w:rPr>
          <w:rFonts w:ascii="Calibri" w:hAnsi="Calibri"/>
          <w:b/>
        </w:rPr>
        <w:t>Area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2</w:t>
      </w:r>
    </w:p>
    <w:p w:rsidR="00B33BC6" w:rsidRDefault="00B33BC6">
      <w:pPr>
        <w:tabs>
          <w:tab w:val="left" w:pos="3331"/>
        </w:tabs>
        <w:rPr>
          <w:rFonts w:ascii="Calibri" w:hAnsi="Calibri"/>
        </w:rPr>
      </w:pPr>
      <w:r>
        <w:rPr>
          <w:rFonts w:ascii="Calibri" w:hAnsi="Calibri"/>
          <w:b/>
        </w:rPr>
        <w:t>Audio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Italiano – 2.0 dolby </w:t>
      </w:r>
      <w:proofErr w:type="spellStart"/>
      <w:r>
        <w:rPr>
          <w:rFonts w:ascii="Calibri" w:hAnsi="Calibri"/>
        </w:rPr>
        <w:t>digital</w:t>
      </w:r>
      <w:proofErr w:type="spellEnd"/>
      <w:r>
        <w:rPr>
          <w:rFonts w:ascii="Calibri" w:hAnsi="Calibri"/>
        </w:rPr>
        <w:t xml:space="preserve">  </w:t>
      </w:r>
    </w:p>
    <w:p w:rsidR="00B33BC6" w:rsidRDefault="00B33BC6">
      <w:pPr>
        <w:tabs>
          <w:tab w:val="left" w:pos="3331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Sottotitoli 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In Italiano per non udenti  </w:t>
      </w:r>
    </w:p>
    <w:p w:rsidR="00ED66DD" w:rsidRPr="00ED66DD" w:rsidRDefault="00ED66DD" w:rsidP="002717DE">
      <w:pPr>
        <w:rPr>
          <w:b/>
        </w:rPr>
      </w:pPr>
    </w:p>
    <w:sectPr w:rsidR="00ED66DD" w:rsidRPr="00ED66DD" w:rsidSect="00622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17DE"/>
    <w:rsid w:val="002717DE"/>
    <w:rsid w:val="00444EAD"/>
    <w:rsid w:val="004E2625"/>
    <w:rsid w:val="006222CA"/>
    <w:rsid w:val="0094103C"/>
    <w:rsid w:val="009570A3"/>
    <w:rsid w:val="00B33BC6"/>
    <w:rsid w:val="00ED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2CA"/>
  </w:style>
  <w:style w:type="paragraph" w:styleId="Titolo2">
    <w:name w:val="heading 2"/>
    <w:basedOn w:val="Normale"/>
    <w:next w:val="Normale"/>
    <w:link w:val="Titolo2Carattere"/>
    <w:unhideWhenUsed/>
    <w:qFormat/>
    <w:rsid w:val="00B33B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D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D66D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ED66DD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ED66D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B33BC6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01distributio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viti@raicinema.it" TargetMode="External"/><Relationship Id="rId5" Type="http://schemas.openxmlformats.org/officeDocument/2006/relationships/hyperlink" Target="mailto:lucreziaviti@yaho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3</cp:revision>
  <dcterms:created xsi:type="dcterms:W3CDTF">2013-07-30T15:13:00Z</dcterms:created>
  <dcterms:modified xsi:type="dcterms:W3CDTF">2013-07-30T15:20:00Z</dcterms:modified>
</cp:coreProperties>
</file>